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8D633" w14:textId="77777777" w:rsidR="0015798F" w:rsidRDefault="00401538">
      <w:pPr>
        <w:spacing w:after="0"/>
        <w:ind w:left="37"/>
        <w:jc w:val="center"/>
      </w:pPr>
      <w:r>
        <w:rPr>
          <w:rFonts w:ascii="Times New Roman" w:eastAsia="Times New Roman" w:hAnsi="Times New Roman" w:cs="Times New Roman"/>
          <w:sz w:val="28"/>
        </w:rPr>
        <w:t xml:space="preserve">Schneider Manor </w:t>
      </w:r>
      <w:r>
        <w:rPr>
          <w:rFonts w:ascii="Times New Roman" w:eastAsia="Times New Roman" w:hAnsi="Times New Roman" w:cs="Times New Roman"/>
          <w:sz w:val="24"/>
        </w:rPr>
        <w:t>INCOME VERIFICATION FORM</w:t>
      </w:r>
      <w:r>
        <w:rPr>
          <w:rFonts w:ascii="Times New Roman" w:eastAsia="Times New Roman" w:hAnsi="Times New Roman" w:cs="Times New Roman"/>
          <w:sz w:val="28"/>
        </w:rPr>
        <w:t xml:space="preserve"> </w:t>
      </w:r>
    </w:p>
    <w:p w14:paraId="247E3F71" w14:textId="77777777" w:rsidR="0015798F" w:rsidRDefault="00401538">
      <w:pPr>
        <w:spacing w:after="0"/>
        <w:ind w:left="104"/>
        <w:jc w:val="center"/>
      </w:pPr>
      <w:r>
        <w:rPr>
          <w:rFonts w:ascii="Times New Roman" w:eastAsia="Times New Roman" w:hAnsi="Times New Roman" w:cs="Times New Roman"/>
          <w:sz w:val="24"/>
        </w:rPr>
        <w:t xml:space="preserve"> </w:t>
      </w:r>
    </w:p>
    <w:p w14:paraId="1A548E85" w14:textId="77777777" w:rsidR="0015798F" w:rsidRDefault="00401538">
      <w:pPr>
        <w:spacing w:after="0"/>
      </w:pPr>
      <w:r>
        <w:rPr>
          <w:rFonts w:ascii="Times New Roman" w:eastAsia="Times New Roman" w:hAnsi="Times New Roman" w:cs="Times New Roman"/>
          <w:sz w:val="24"/>
        </w:rPr>
        <w:t xml:space="preserve">Financial qualifications for assistance are reviewed annually.  </w:t>
      </w:r>
    </w:p>
    <w:p w14:paraId="38EC4E32" w14:textId="77777777" w:rsidR="0015798F" w:rsidRDefault="00401538">
      <w:pPr>
        <w:spacing w:after="0"/>
      </w:pPr>
      <w:r>
        <w:rPr>
          <w:rFonts w:ascii="Times New Roman" w:eastAsia="Times New Roman" w:hAnsi="Times New Roman" w:cs="Times New Roman"/>
          <w:sz w:val="24"/>
        </w:rPr>
        <w:t xml:space="preserve"> </w:t>
      </w:r>
    </w:p>
    <w:p w14:paraId="5C80B1C0" w14:textId="77777777" w:rsidR="0015798F" w:rsidRDefault="00401538">
      <w:pPr>
        <w:spacing w:after="0"/>
        <w:ind w:left="-5" w:hanging="10"/>
      </w:pPr>
      <w:r>
        <w:rPr>
          <w:rFonts w:ascii="Times New Roman" w:eastAsia="Times New Roman" w:hAnsi="Times New Roman" w:cs="Times New Roman"/>
          <w:sz w:val="24"/>
        </w:rPr>
        <w:t xml:space="preserve">IRS Form 1040 or 1040-SR Lines: </w:t>
      </w:r>
    </w:p>
    <w:p w14:paraId="502FE791" w14:textId="77777777" w:rsidR="0015798F" w:rsidRDefault="00401538">
      <w:pPr>
        <w:spacing w:after="10" w:line="390" w:lineRule="auto"/>
        <w:ind w:left="10" w:right="1824" w:hanging="10"/>
      </w:pPr>
      <w:r>
        <w:rPr>
          <w:rFonts w:ascii="Times New Roman" w:eastAsia="Times New Roman" w:hAnsi="Times New Roman" w:cs="Times New Roman"/>
          <w:sz w:val="20"/>
        </w:rPr>
        <w:t xml:space="preserve">2 </w:t>
      </w:r>
      <w:proofErr w:type="gramStart"/>
      <w:r>
        <w:rPr>
          <w:rFonts w:ascii="Times New Roman" w:eastAsia="Times New Roman" w:hAnsi="Times New Roman" w:cs="Times New Roman"/>
          <w:sz w:val="20"/>
        </w:rPr>
        <w:t xml:space="preserve">a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Tax-exempt interest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3 a </w:t>
      </w:r>
      <w:r>
        <w:rPr>
          <w:rFonts w:ascii="Times New Roman" w:eastAsia="Times New Roman" w:hAnsi="Times New Roman" w:cs="Times New Roman"/>
          <w:sz w:val="20"/>
        </w:rPr>
        <w:tab/>
        <w:t xml:space="preserve">Qualified dividend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4 a </w:t>
      </w:r>
      <w:r>
        <w:rPr>
          <w:rFonts w:ascii="Times New Roman" w:eastAsia="Times New Roman" w:hAnsi="Times New Roman" w:cs="Times New Roman"/>
          <w:sz w:val="20"/>
        </w:rPr>
        <w:tab/>
        <w:t xml:space="preserve">IRA distributions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5 a </w:t>
      </w:r>
      <w:r>
        <w:rPr>
          <w:rFonts w:ascii="Times New Roman" w:eastAsia="Times New Roman" w:hAnsi="Times New Roman" w:cs="Times New Roman"/>
          <w:sz w:val="20"/>
        </w:rPr>
        <w:tab/>
        <w:t xml:space="preserve">Pensions and Annuities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6 a </w:t>
      </w:r>
      <w:r>
        <w:rPr>
          <w:rFonts w:ascii="Times New Roman" w:eastAsia="Times New Roman" w:hAnsi="Times New Roman" w:cs="Times New Roman"/>
          <w:sz w:val="20"/>
        </w:rPr>
        <w:tab/>
        <w:t xml:space="preserve">Social Security Benefits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11 </w:t>
      </w:r>
      <w:r>
        <w:rPr>
          <w:rFonts w:ascii="Times New Roman" w:eastAsia="Times New Roman" w:hAnsi="Times New Roman" w:cs="Times New Roman"/>
          <w:sz w:val="20"/>
        </w:rPr>
        <w:tab/>
        <w:t xml:space="preserve">Adjusted Gross Income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p w14:paraId="58D39731" w14:textId="77777777" w:rsidR="0015798F" w:rsidRDefault="00401538">
      <w:pPr>
        <w:tabs>
          <w:tab w:val="center" w:pos="3596"/>
          <w:tab w:val="center" w:pos="4317"/>
          <w:tab w:val="center" w:pos="6479"/>
          <w:tab w:val="center" w:pos="5759"/>
          <w:tab w:val="center" w:pos="6479"/>
          <w:tab w:val="center" w:pos="7200"/>
          <w:tab w:val="center" w:pos="7921"/>
        </w:tabs>
        <w:spacing w:after="273"/>
      </w:pPr>
      <w:r>
        <w:rPr>
          <w:rFonts w:ascii="Times New Roman" w:eastAsia="Times New Roman" w:hAnsi="Times New Roman" w:cs="Times New Roman"/>
        </w:rPr>
        <w:t xml:space="preserve">This is the Total Household Income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ab/>
        <w:t xml:space="preserve">  $</w:t>
      </w:r>
      <w:proofErr w:type="gramEnd"/>
      <w:r>
        <w:rPr>
          <w:rFonts w:ascii="Times New Roman" w:eastAsia="Times New Roman" w:hAnsi="Times New Roman" w:cs="Times New Roman"/>
        </w:rPr>
        <w:t xml:space="preserve">  </w:t>
      </w:r>
      <w:r>
        <w:rPr>
          <w:noProof/>
        </w:rPr>
        <mc:AlternateContent>
          <mc:Choice Requires="wpg">
            <w:drawing>
              <wp:inline distT="0" distB="0" distL="0" distR="0" wp14:anchorId="09E7E290" wp14:editId="1FEB5A13">
                <wp:extent cx="1653539" cy="6096"/>
                <wp:effectExtent l="0" t="0" r="0" b="0"/>
                <wp:docPr id="2018" name="Group 2018"/>
                <wp:cNvGraphicFramePr/>
                <a:graphic xmlns:a="http://schemas.openxmlformats.org/drawingml/2006/main">
                  <a:graphicData uri="http://schemas.microsoft.com/office/word/2010/wordprocessingGroup">
                    <wpg:wgp>
                      <wpg:cNvGrpSpPr/>
                      <wpg:grpSpPr>
                        <a:xfrm>
                          <a:off x="0" y="0"/>
                          <a:ext cx="1653539" cy="6096"/>
                          <a:chOff x="0" y="0"/>
                          <a:chExt cx="1653539" cy="6096"/>
                        </a:xfrm>
                      </wpg:grpSpPr>
                      <wps:wsp>
                        <wps:cNvPr id="3471" name="Shape 3471"/>
                        <wps:cNvSpPr/>
                        <wps:spPr>
                          <a:xfrm>
                            <a:off x="0" y="0"/>
                            <a:ext cx="1653539" cy="9144"/>
                          </a:xfrm>
                          <a:custGeom>
                            <a:avLst/>
                            <a:gdLst/>
                            <a:ahLst/>
                            <a:cxnLst/>
                            <a:rect l="0" t="0" r="0" b="0"/>
                            <a:pathLst>
                              <a:path w="1653539" h="9144">
                                <a:moveTo>
                                  <a:pt x="0" y="0"/>
                                </a:moveTo>
                                <a:lnTo>
                                  <a:pt x="1653539" y="0"/>
                                </a:lnTo>
                                <a:lnTo>
                                  <a:pt x="16535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8" style="width:130.2pt;height:0.480011pt;mso-position-horizontal-relative:char;mso-position-vertical-relative:line" coordsize="16535,60">
                <v:shape id="Shape 3472" style="position:absolute;width:16535;height:91;left:0;top:0;" coordsize="1653539,9144" path="m0,0l1653539,0l165353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485C13C2" w14:textId="77777777" w:rsidR="0015798F" w:rsidRDefault="00401538">
      <w:pPr>
        <w:pBdr>
          <w:top w:val="single" w:sz="4" w:space="0" w:color="000000"/>
          <w:left w:val="single" w:sz="4" w:space="0" w:color="000000"/>
          <w:bottom w:val="single" w:sz="4" w:space="0" w:color="000000"/>
          <w:right w:val="single" w:sz="4" w:space="0" w:color="000000"/>
        </w:pBdr>
        <w:shd w:val="clear" w:color="auto" w:fill="D0CECE"/>
        <w:spacing w:after="0"/>
        <w:ind w:left="10" w:hanging="10"/>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24"/>
        </w:rPr>
        <w:t xml:space="preserve">If your total income above exceeds: $31,800* for a single person or $42,800* for a couple </w:t>
      </w:r>
    </w:p>
    <w:p w14:paraId="0F6ED4F8" w14:textId="77777777" w:rsidR="0015798F" w:rsidRDefault="00401538">
      <w:pPr>
        <w:pBdr>
          <w:top w:val="single" w:sz="4" w:space="0" w:color="000000"/>
          <w:left w:val="single" w:sz="4" w:space="0" w:color="000000"/>
          <w:bottom w:val="single" w:sz="4" w:space="0" w:color="000000"/>
          <w:right w:val="single" w:sz="4" w:space="0" w:color="000000"/>
        </w:pBdr>
        <w:shd w:val="clear" w:color="auto" w:fill="D0CECE"/>
        <w:tabs>
          <w:tab w:val="center" w:pos="4489"/>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STOP! YOU DO NOT QUALIFY FOR RENT ASSISTANCE </w:t>
      </w:r>
    </w:p>
    <w:p w14:paraId="29ECD941" w14:textId="77777777" w:rsidR="0015798F" w:rsidRDefault="00401538">
      <w:pPr>
        <w:pBdr>
          <w:top w:val="single" w:sz="4" w:space="0" w:color="000000"/>
          <w:left w:val="single" w:sz="4" w:space="0" w:color="000000"/>
          <w:bottom w:val="single" w:sz="4" w:space="0" w:color="000000"/>
          <w:right w:val="single" w:sz="4" w:space="0" w:color="000000"/>
        </w:pBdr>
        <w:shd w:val="clear" w:color="auto" w:fill="D0CECE"/>
        <w:spacing w:after="0"/>
        <w:ind w:left="10" w:hanging="10"/>
      </w:pPr>
      <w:r>
        <w:rPr>
          <w:rFonts w:ascii="Times New Roman" w:eastAsia="Times New Roman" w:hAnsi="Times New Roman" w:cs="Times New Roman"/>
          <w:sz w:val="24"/>
        </w:rPr>
        <w:t xml:space="preserve">and are not required to fill out the remainder of this form. </w:t>
      </w:r>
    </w:p>
    <w:p w14:paraId="7E575E10" w14:textId="77777777" w:rsidR="0015798F" w:rsidRDefault="00401538">
      <w:pPr>
        <w:pBdr>
          <w:top w:val="single" w:sz="4" w:space="0" w:color="000000"/>
          <w:left w:val="single" w:sz="4" w:space="0" w:color="000000"/>
          <w:bottom w:val="single" w:sz="4" w:space="0" w:color="000000"/>
          <w:right w:val="single" w:sz="4" w:space="0" w:color="000000"/>
        </w:pBdr>
        <w:shd w:val="clear" w:color="auto" w:fill="D0CECE"/>
        <w:spacing w:after="113"/>
      </w:pPr>
      <w:r>
        <w:rPr>
          <w:rFonts w:ascii="Times New Roman" w:eastAsia="Times New Roman" w:hAnsi="Times New Roman" w:cs="Times New Roman"/>
          <w:sz w:val="24"/>
        </w:rPr>
        <w:t xml:space="preserve"> </w:t>
      </w:r>
    </w:p>
    <w:p w14:paraId="78C088A4" w14:textId="77777777" w:rsidR="0015798F" w:rsidRDefault="00401538">
      <w:pPr>
        <w:spacing w:after="0"/>
        <w:ind w:left="-5" w:hanging="10"/>
      </w:pPr>
      <w:r>
        <w:rPr>
          <w:rFonts w:ascii="Times New Roman" w:eastAsia="Times New Roman" w:hAnsi="Times New Roman" w:cs="Times New Roman"/>
          <w:sz w:val="24"/>
        </w:rPr>
        <w:t xml:space="preserve">Other Income and Assets  </w:t>
      </w:r>
    </w:p>
    <w:tbl>
      <w:tblPr>
        <w:tblStyle w:val="TableGrid"/>
        <w:tblW w:w="8017" w:type="dxa"/>
        <w:tblInd w:w="0" w:type="dxa"/>
        <w:tblCellMar>
          <w:top w:w="0" w:type="dxa"/>
          <w:left w:w="0" w:type="dxa"/>
          <w:bottom w:w="0" w:type="dxa"/>
          <w:right w:w="0" w:type="dxa"/>
        </w:tblCellMar>
        <w:tblLook w:val="04A0" w:firstRow="1" w:lastRow="0" w:firstColumn="1" w:lastColumn="0" w:noHBand="0" w:noVBand="1"/>
      </w:tblPr>
      <w:tblGrid>
        <w:gridCol w:w="4314"/>
        <w:gridCol w:w="720"/>
        <w:gridCol w:w="720"/>
        <w:gridCol w:w="720"/>
        <w:gridCol w:w="1543"/>
      </w:tblGrid>
      <w:tr w:rsidR="0015798F" w14:paraId="27CF3E85" w14:textId="77777777">
        <w:trPr>
          <w:trHeight w:val="262"/>
        </w:trPr>
        <w:tc>
          <w:tcPr>
            <w:tcW w:w="4315" w:type="dxa"/>
            <w:tcBorders>
              <w:top w:val="nil"/>
              <w:left w:val="nil"/>
              <w:bottom w:val="nil"/>
              <w:right w:val="nil"/>
            </w:tcBorders>
          </w:tcPr>
          <w:p w14:paraId="0D46ED19" w14:textId="77777777" w:rsidR="0015798F" w:rsidRDefault="00401538">
            <w:pPr>
              <w:spacing w:after="0"/>
            </w:pPr>
            <w:r>
              <w:rPr>
                <w:rFonts w:ascii="Times New Roman" w:eastAsia="Times New Roman" w:hAnsi="Times New Roman" w:cs="Times New Roman"/>
                <w:sz w:val="20"/>
              </w:rPr>
              <w:t xml:space="preserve">Periodic payments from a trust or inheritance </w:t>
            </w:r>
          </w:p>
        </w:tc>
        <w:tc>
          <w:tcPr>
            <w:tcW w:w="720" w:type="dxa"/>
            <w:tcBorders>
              <w:top w:val="nil"/>
              <w:left w:val="nil"/>
              <w:bottom w:val="nil"/>
              <w:right w:val="nil"/>
            </w:tcBorders>
          </w:tcPr>
          <w:p w14:paraId="750292BF" w14:textId="77777777" w:rsidR="0015798F" w:rsidRDefault="00401538">
            <w:pPr>
              <w:spacing w:after="0"/>
              <w:ind w:left="2"/>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7EC4B234" w14:textId="77777777" w:rsidR="0015798F" w:rsidRDefault="00401538">
            <w:pPr>
              <w:spacing w:after="0"/>
              <w:ind w:left="2"/>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5AF568CE" w14:textId="77777777" w:rsidR="0015798F" w:rsidRDefault="00401538">
            <w:pPr>
              <w:spacing w:after="0"/>
              <w:ind w:left="2"/>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13C280AE" w14:textId="77777777" w:rsidR="0015798F" w:rsidRDefault="00401538">
            <w:pPr>
              <w:spacing w:after="0"/>
              <w:ind w:left="2"/>
              <w:jc w:val="both"/>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tc>
      </w:tr>
      <w:tr w:rsidR="0015798F" w14:paraId="0A1A1E9A" w14:textId="77777777">
        <w:trPr>
          <w:trHeight w:val="344"/>
        </w:trPr>
        <w:tc>
          <w:tcPr>
            <w:tcW w:w="4315" w:type="dxa"/>
            <w:tcBorders>
              <w:top w:val="nil"/>
              <w:left w:val="nil"/>
              <w:bottom w:val="nil"/>
              <w:right w:val="nil"/>
            </w:tcBorders>
          </w:tcPr>
          <w:p w14:paraId="549E4DB4" w14:textId="77777777" w:rsidR="0015798F" w:rsidRDefault="00401538">
            <w:pPr>
              <w:spacing w:after="0"/>
            </w:pPr>
            <w:r>
              <w:rPr>
                <w:rFonts w:ascii="Times New Roman" w:eastAsia="Times New Roman" w:hAnsi="Times New Roman" w:cs="Times New Roman"/>
                <w:sz w:val="20"/>
              </w:rPr>
              <w:t xml:space="preserve">Periodic payments from an insurance policy  </w:t>
            </w:r>
          </w:p>
        </w:tc>
        <w:tc>
          <w:tcPr>
            <w:tcW w:w="720" w:type="dxa"/>
            <w:tcBorders>
              <w:top w:val="nil"/>
              <w:left w:val="nil"/>
              <w:bottom w:val="nil"/>
              <w:right w:val="nil"/>
            </w:tcBorders>
          </w:tcPr>
          <w:p w14:paraId="5817E6FA" w14:textId="77777777" w:rsidR="0015798F" w:rsidRDefault="00401538">
            <w:pPr>
              <w:spacing w:after="0"/>
              <w:ind w:left="3"/>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2804F6F0" w14:textId="77777777" w:rsidR="0015798F" w:rsidRDefault="00401538">
            <w:pPr>
              <w:spacing w:after="0"/>
              <w:ind w:left="3"/>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6182212A" w14:textId="77777777" w:rsidR="0015798F" w:rsidRDefault="00401538">
            <w:pPr>
              <w:spacing w:after="0"/>
              <w:ind w:left="3"/>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583F2924" w14:textId="77777777" w:rsidR="0015798F" w:rsidRDefault="00401538">
            <w:pPr>
              <w:spacing w:after="0"/>
              <w:ind w:left="3"/>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tc>
      </w:tr>
      <w:tr w:rsidR="0015798F" w14:paraId="2FE52F3B" w14:textId="77777777">
        <w:trPr>
          <w:trHeight w:val="346"/>
        </w:trPr>
        <w:tc>
          <w:tcPr>
            <w:tcW w:w="4315" w:type="dxa"/>
            <w:tcBorders>
              <w:top w:val="nil"/>
              <w:left w:val="nil"/>
              <w:bottom w:val="nil"/>
              <w:right w:val="nil"/>
            </w:tcBorders>
          </w:tcPr>
          <w:p w14:paraId="2714A93A" w14:textId="77777777" w:rsidR="0015798F" w:rsidRDefault="00401538">
            <w:pPr>
              <w:tabs>
                <w:tab w:val="center" w:pos="2878"/>
                <w:tab w:val="center" w:pos="3598"/>
              </w:tabs>
              <w:spacing w:after="0"/>
            </w:pPr>
            <w:r>
              <w:rPr>
                <w:rFonts w:ascii="Times New Roman" w:eastAsia="Times New Roman" w:hAnsi="Times New Roman" w:cs="Times New Roman"/>
                <w:sz w:val="20"/>
              </w:rPr>
              <w:t xml:space="preserve">Veterans or GI Bill benefits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5EACE126" w14:textId="77777777" w:rsidR="0015798F" w:rsidRDefault="00401538">
            <w:pPr>
              <w:spacing w:after="0"/>
              <w:ind w:left="2"/>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294648CC" w14:textId="77777777" w:rsidR="0015798F" w:rsidRDefault="00401538">
            <w:pPr>
              <w:spacing w:after="0"/>
              <w:ind w:left="2"/>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0863735C" w14:textId="77777777" w:rsidR="0015798F" w:rsidRDefault="00401538">
            <w:pPr>
              <w:spacing w:after="0"/>
              <w:ind w:left="2"/>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6A4D3B34" w14:textId="77777777" w:rsidR="0015798F" w:rsidRDefault="00401538">
            <w:pPr>
              <w:spacing w:after="0"/>
              <w:ind w:left="2"/>
              <w:jc w:val="both"/>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color w:val="FF0000"/>
                <w:sz w:val="20"/>
              </w:rPr>
              <w:t xml:space="preserve"> </w:t>
            </w:r>
          </w:p>
        </w:tc>
      </w:tr>
      <w:tr w:rsidR="0015798F" w14:paraId="30261DF0" w14:textId="77777777">
        <w:trPr>
          <w:trHeight w:val="344"/>
        </w:trPr>
        <w:tc>
          <w:tcPr>
            <w:tcW w:w="4315" w:type="dxa"/>
            <w:tcBorders>
              <w:top w:val="nil"/>
              <w:left w:val="nil"/>
              <w:bottom w:val="nil"/>
              <w:right w:val="nil"/>
            </w:tcBorders>
          </w:tcPr>
          <w:p w14:paraId="0651AF26" w14:textId="77777777" w:rsidR="0015798F" w:rsidRDefault="00401538">
            <w:pPr>
              <w:spacing w:after="0"/>
            </w:pPr>
            <w:r>
              <w:rPr>
                <w:rFonts w:ascii="Times New Roman" w:eastAsia="Times New Roman" w:hAnsi="Times New Roman" w:cs="Times New Roman"/>
                <w:sz w:val="20"/>
              </w:rPr>
              <w:t xml:space="preserve">Disability benefits other than social security   </w:t>
            </w:r>
          </w:p>
        </w:tc>
        <w:tc>
          <w:tcPr>
            <w:tcW w:w="720" w:type="dxa"/>
            <w:tcBorders>
              <w:top w:val="nil"/>
              <w:left w:val="nil"/>
              <w:bottom w:val="nil"/>
              <w:right w:val="nil"/>
            </w:tcBorders>
          </w:tcPr>
          <w:p w14:paraId="06B8E793" w14:textId="77777777" w:rsidR="0015798F" w:rsidRDefault="00401538">
            <w:pPr>
              <w:spacing w:after="0"/>
              <w:ind w:left="1"/>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7E98B0AA" w14:textId="77777777" w:rsidR="0015798F" w:rsidRDefault="00401538">
            <w:pPr>
              <w:spacing w:after="0"/>
              <w:ind w:left="1"/>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42BE67CA" w14:textId="77777777" w:rsidR="0015798F" w:rsidRDefault="00401538">
            <w:pPr>
              <w:spacing w:after="0"/>
              <w:ind w:left="1"/>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1DA077F1" w14:textId="77777777" w:rsidR="0015798F" w:rsidRDefault="00401538">
            <w:pPr>
              <w:spacing w:after="0"/>
              <w:ind w:left="1"/>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tc>
      </w:tr>
      <w:tr w:rsidR="0015798F" w14:paraId="055249D9" w14:textId="77777777">
        <w:trPr>
          <w:trHeight w:val="287"/>
        </w:trPr>
        <w:tc>
          <w:tcPr>
            <w:tcW w:w="4315" w:type="dxa"/>
            <w:tcBorders>
              <w:top w:val="nil"/>
              <w:left w:val="nil"/>
              <w:bottom w:val="nil"/>
              <w:right w:val="nil"/>
            </w:tcBorders>
          </w:tcPr>
          <w:p w14:paraId="41573B4E" w14:textId="77777777" w:rsidR="0015798F" w:rsidRDefault="00401538">
            <w:pPr>
              <w:tabs>
                <w:tab w:val="center" w:pos="2879"/>
                <w:tab w:val="center" w:pos="3599"/>
              </w:tabs>
              <w:spacing w:after="0"/>
            </w:pPr>
            <w:r>
              <w:rPr>
                <w:rFonts w:ascii="Times New Roman" w:eastAsia="Times New Roman" w:hAnsi="Times New Roman" w:cs="Times New Roman"/>
                <w:sz w:val="20"/>
              </w:rPr>
              <w:t xml:space="preserve">IRA total assets </w:t>
            </w:r>
            <w:proofErr w:type="gramStart"/>
            <w:r>
              <w:rPr>
                <w:rFonts w:ascii="Times New Roman" w:eastAsia="Times New Roman" w:hAnsi="Times New Roman" w:cs="Times New Roman"/>
                <w:sz w:val="20"/>
              </w:rPr>
              <w:t xml:space="preserve">available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4A8B053D" w14:textId="77777777" w:rsidR="0015798F" w:rsidRDefault="00401538">
            <w:pPr>
              <w:spacing w:after="0"/>
              <w:ind w:left="3"/>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5254D032" w14:textId="77777777" w:rsidR="0015798F" w:rsidRDefault="00401538">
            <w:pPr>
              <w:spacing w:after="0"/>
              <w:ind w:left="3"/>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1AC4029B" w14:textId="77777777" w:rsidR="0015798F" w:rsidRDefault="00401538">
            <w:pPr>
              <w:spacing w:after="0"/>
              <w:ind w:left="3"/>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6CA4B21F" w14:textId="77777777" w:rsidR="0015798F" w:rsidRDefault="00401538">
            <w:pPr>
              <w:spacing w:after="0"/>
              <w:ind w:left="3"/>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tc>
      </w:tr>
      <w:tr w:rsidR="0015798F" w14:paraId="1F2C2F5C" w14:textId="77777777">
        <w:trPr>
          <w:trHeight w:val="461"/>
        </w:trPr>
        <w:tc>
          <w:tcPr>
            <w:tcW w:w="4315" w:type="dxa"/>
            <w:tcBorders>
              <w:top w:val="nil"/>
              <w:left w:val="nil"/>
              <w:bottom w:val="nil"/>
              <w:right w:val="nil"/>
            </w:tcBorders>
          </w:tcPr>
          <w:p w14:paraId="40E7C39A" w14:textId="77777777" w:rsidR="0015798F" w:rsidRDefault="00401538">
            <w:pPr>
              <w:spacing w:after="0"/>
              <w:ind w:left="720" w:hanging="720"/>
            </w:pPr>
            <w:r>
              <w:rPr>
                <w:rFonts w:ascii="Times New Roman" w:eastAsia="Times New Roman" w:hAnsi="Times New Roman" w:cs="Times New Roman"/>
                <w:sz w:val="20"/>
              </w:rPr>
              <w:t xml:space="preserve">Home Equity** (Estimated Value less Outstanding Mortgages and Loans) </w:t>
            </w:r>
          </w:p>
        </w:tc>
        <w:tc>
          <w:tcPr>
            <w:tcW w:w="720" w:type="dxa"/>
            <w:tcBorders>
              <w:top w:val="nil"/>
              <w:left w:val="nil"/>
              <w:bottom w:val="nil"/>
              <w:right w:val="nil"/>
            </w:tcBorders>
          </w:tcPr>
          <w:p w14:paraId="1647C683" w14:textId="77777777" w:rsidR="0015798F" w:rsidRDefault="00401538">
            <w:pPr>
              <w:spacing w:after="0"/>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5A9741B7" w14:textId="77777777" w:rsidR="0015798F" w:rsidRDefault="00401538">
            <w:pPr>
              <w:spacing w:after="0"/>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77C0F72C" w14:textId="77777777" w:rsidR="0015798F" w:rsidRDefault="00401538">
            <w:pPr>
              <w:spacing w:after="0"/>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40D75031" w14:textId="77777777" w:rsidR="0015798F" w:rsidRDefault="00401538">
            <w:pPr>
              <w:spacing w:after="0"/>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tc>
      </w:tr>
      <w:tr w:rsidR="0015798F" w14:paraId="2A33DBDA" w14:textId="77777777">
        <w:trPr>
          <w:trHeight w:val="460"/>
        </w:trPr>
        <w:tc>
          <w:tcPr>
            <w:tcW w:w="4315" w:type="dxa"/>
            <w:tcBorders>
              <w:top w:val="nil"/>
              <w:left w:val="nil"/>
              <w:bottom w:val="nil"/>
              <w:right w:val="nil"/>
            </w:tcBorders>
          </w:tcPr>
          <w:p w14:paraId="7D21A1CD" w14:textId="77777777" w:rsidR="0015798F" w:rsidRDefault="00401538">
            <w:pPr>
              <w:spacing w:after="0"/>
              <w:ind w:left="720" w:right="501" w:hanging="720"/>
            </w:pPr>
            <w:r>
              <w:rPr>
                <w:rFonts w:ascii="Times New Roman" w:eastAsia="Times New Roman" w:hAnsi="Times New Roman" w:cs="Times New Roman"/>
                <w:sz w:val="20"/>
              </w:rPr>
              <w:t>Other assets not included above (</w:t>
            </w:r>
            <w:proofErr w:type="gramStart"/>
            <w:r>
              <w:rPr>
                <w:rFonts w:ascii="Times New Roman" w:eastAsia="Times New Roman" w:hAnsi="Times New Roman" w:cs="Times New Roman"/>
                <w:sz w:val="20"/>
              </w:rPr>
              <w:t xml:space="preserve">vacation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or seasonal homes, property, etc.)  </w:t>
            </w:r>
          </w:p>
        </w:tc>
        <w:tc>
          <w:tcPr>
            <w:tcW w:w="720" w:type="dxa"/>
            <w:tcBorders>
              <w:top w:val="nil"/>
              <w:left w:val="nil"/>
              <w:bottom w:val="nil"/>
              <w:right w:val="nil"/>
            </w:tcBorders>
          </w:tcPr>
          <w:p w14:paraId="0E493D52" w14:textId="77777777" w:rsidR="0015798F" w:rsidRDefault="00401538">
            <w:pPr>
              <w:spacing w:after="0"/>
              <w:ind w:left="2"/>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2AC23268" w14:textId="77777777" w:rsidR="0015798F" w:rsidRDefault="00401538">
            <w:pPr>
              <w:spacing w:after="0"/>
              <w:ind w:left="2"/>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77147B6C" w14:textId="77777777" w:rsidR="0015798F" w:rsidRDefault="00401538">
            <w:pPr>
              <w:spacing w:after="0"/>
              <w:ind w:left="4"/>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67CFCE8D" w14:textId="77777777" w:rsidR="0015798F" w:rsidRDefault="00401538">
            <w:pPr>
              <w:spacing w:after="0"/>
              <w:ind w:left="4"/>
              <w:jc w:val="both"/>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tc>
      </w:tr>
      <w:tr w:rsidR="0015798F" w14:paraId="7DBB890C" w14:textId="77777777">
        <w:trPr>
          <w:trHeight w:val="229"/>
        </w:trPr>
        <w:tc>
          <w:tcPr>
            <w:tcW w:w="4315" w:type="dxa"/>
            <w:tcBorders>
              <w:top w:val="nil"/>
              <w:left w:val="nil"/>
              <w:bottom w:val="nil"/>
              <w:right w:val="nil"/>
            </w:tcBorders>
          </w:tcPr>
          <w:p w14:paraId="228611DD" w14:textId="77777777" w:rsidR="0015798F" w:rsidRDefault="00401538">
            <w:pPr>
              <w:spacing w:after="0"/>
            </w:pPr>
            <w:r>
              <w:rPr>
                <w:rFonts w:ascii="Times New Roman" w:eastAsia="Times New Roman" w:hAnsi="Times New Roman" w:cs="Times New Roman"/>
                <w:sz w:val="20"/>
              </w:rPr>
              <w:t xml:space="preserve">Savings accounts and Time certificates ***  </w:t>
            </w:r>
          </w:p>
        </w:tc>
        <w:tc>
          <w:tcPr>
            <w:tcW w:w="720" w:type="dxa"/>
            <w:tcBorders>
              <w:top w:val="nil"/>
              <w:left w:val="nil"/>
              <w:bottom w:val="nil"/>
              <w:right w:val="nil"/>
            </w:tcBorders>
          </w:tcPr>
          <w:p w14:paraId="0C6812B2" w14:textId="77777777" w:rsidR="0015798F" w:rsidRDefault="00401538">
            <w:pPr>
              <w:spacing w:after="0"/>
              <w:ind w:left="2"/>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0FA1EE1D" w14:textId="77777777" w:rsidR="0015798F" w:rsidRDefault="00401538">
            <w:pPr>
              <w:spacing w:after="0"/>
              <w:ind w:left="2"/>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523891E5" w14:textId="77777777" w:rsidR="0015798F" w:rsidRDefault="00401538">
            <w:pPr>
              <w:spacing w:after="0"/>
              <w:ind w:left="2"/>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5F41E358" w14:textId="77777777" w:rsidR="0015798F" w:rsidRDefault="00401538">
            <w:pPr>
              <w:spacing w:after="0"/>
              <w:ind w:left="4"/>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tc>
      </w:tr>
      <w:tr w:rsidR="0015798F" w14:paraId="0E405D74" w14:textId="77777777">
        <w:trPr>
          <w:trHeight w:val="289"/>
        </w:trPr>
        <w:tc>
          <w:tcPr>
            <w:tcW w:w="4315" w:type="dxa"/>
            <w:tcBorders>
              <w:top w:val="nil"/>
              <w:left w:val="nil"/>
              <w:bottom w:val="nil"/>
              <w:right w:val="nil"/>
            </w:tcBorders>
          </w:tcPr>
          <w:p w14:paraId="1E8588A6" w14:textId="77777777" w:rsidR="0015798F" w:rsidRDefault="00401538">
            <w:pPr>
              <w:tabs>
                <w:tab w:val="center" w:pos="2879"/>
                <w:tab w:val="center" w:pos="3598"/>
              </w:tabs>
              <w:spacing w:after="0"/>
            </w:pPr>
            <w:r>
              <w:rPr>
                <w:rFonts w:ascii="Times New Roman" w:eastAsia="Times New Roman" w:hAnsi="Times New Roman" w:cs="Times New Roman"/>
                <w:sz w:val="20"/>
              </w:rPr>
              <w:t xml:space="preserve">Stock and Bonds </w:t>
            </w:r>
            <w:proofErr w:type="gramStart"/>
            <w:r>
              <w:rPr>
                <w:rFonts w:ascii="Times New Roman" w:eastAsia="Times New Roman" w:hAnsi="Times New Roman" w:cs="Times New Roman"/>
                <w:sz w:val="20"/>
              </w:rPr>
              <w:t xml:space="preserve">Investments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03D80261" w14:textId="77777777" w:rsidR="0015798F" w:rsidRDefault="00401538">
            <w:pPr>
              <w:spacing w:after="0"/>
              <w:ind w:left="3"/>
            </w:pPr>
            <w:r>
              <w:rPr>
                <w:rFonts w:ascii="Times New Roman" w:eastAsia="Times New Roman" w:hAnsi="Times New Roman" w:cs="Times New Roman"/>
                <w:sz w:val="20"/>
              </w:rPr>
              <w:t xml:space="preserve"> </w:t>
            </w:r>
          </w:p>
        </w:tc>
        <w:tc>
          <w:tcPr>
            <w:tcW w:w="720" w:type="dxa"/>
            <w:tcBorders>
              <w:top w:val="nil"/>
              <w:left w:val="nil"/>
              <w:bottom w:val="nil"/>
              <w:right w:val="nil"/>
            </w:tcBorders>
          </w:tcPr>
          <w:p w14:paraId="10DFEDF3" w14:textId="77777777" w:rsidR="0015798F" w:rsidRDefault="00401538">
            <w:pPr>
              <w:spacing w:after="0"/>
              <w:ind w:left="3"/>
            </w:pPr>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p>
        </w:tc>
        <w:tc>
          <w:tcPr>
            <w:tcW w:w="720" w:type="dxa"/>
            <w:tcBorders>
              <w:top w:val="nil"/>
              <w:left w:val="nil"/>
              <w:bottom w:val="nil"/>
              <w:right w:val="nil"/>
            </w:tcBorders>
          </w:tcPr>
          <w:p w14:paraId="79B84B48" w14:textId="77777777" w:rsidR="0015798F" w:rsidRDefault="00401538">
            <w:pPr>
              <w:spacing w:after="0"/>
              <w:ind w:left="3"/>
            </w:pPr>
            <w:r>
              <w:rPr>
                <w:rFonts w:ascii="Times New Roman" w:eastAsia="Times New Roman" w:hAnsi="Times New Roman" w:cs="Times New Roman"/>
                <w:sz w:val="20"/>
                <w:u w:val="single" w:color="000000"/>
              </w:rPr>
              <w:t xml:space="preserve"> </w:t>
            </w:r>
          </w:p>
        </w:tc>
        <w:tc>
          <w:tcPr>
            <w:tcW w:w="1543" w:type="dxa"/>
            <w:tcBorders>
              <w:top w:val="nil"/>
              <w:left w:val="nil"/>
              <w:bottom w:val="nil"/>
              <w:right w:val="nil"/>
            </w:tcBorders>
          </w:tcPr>
          <w:p w14:paraId="2E2CF85A" w14:textId="77777777" w:rsidR="0015798F" w:rsidRDefault="00401538">
            <w:pPr>
              <w:spacing w:after="0"/>
              <w:ind w:left="3"/>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tc>
      </w:tr>
      <w:tr w:rsidR="0015798F" w14:paraId="649F0068" w14:textId="77777777">
        <w:trPr>
          <w:trHeight w:val="284"/>
        </w:trPr>
        <w:tc>
          <w:tcPr>
            <w:tcW w:w="4315" w:type="dxa"/>
            <w:tcBorders>
              <w:top w:val="nil"/>
              <w:left w:val="nil"/>
              <w:bottom w:val="nil"/>
              <w:right w:val="nil"/>
            </w:tcBorders>
          </w:tcPr>
          <w:p w14:paraId="564DECED" w14:textId="77777777" w:rsidR="0015798F" w:rsidRDefault="00401538">
            <w:pPr>
              <w:tabs>
                <w:tab w:val="center" w:pos="3596"/>
              </w:tabs>
              <w:spacing w:after="0"/>
            </w:pPr>
            <w:r>
              <w:rPr>
                <w:rFonts w:ascii="Times New Roman" w:eastAsia="Times New Roman" w:hAnsi="Times New Roman" w:cs="Times New Roman"/>
              </w:rPr>
              <w:t xml:space="preserve">Total other income and assets   </w:t>
            </w:r>
            <w:r>
              <w:rPr>
                <w:rFonts w:ascii="Times New Roman" w:eastAsia="Times New Roman" w:hAnsi="Times New Roman" w:cs="Times New Roman"/>
              </w:rPr>
              <w:tab/>
              <w:t xml:space="preserve"> </w:t>
            </w:r>
          </w:p>
        </w:tc>
        <w:tc>
          <w:tcPr>
            <w:tcW w:w="720" w:type="dxa"/>
            <w:tcBorders>
              <w:top w:val="nil"/>
              <w:left w:val="nil"/>
              <w:bottom w:val="nil"/>
              <w:right w:val="nil"/>
            </w:tcBorders>
          </w:tcPr>
          <w:p w14:paraId="06872C5F" w14:textId="77777777" w:rsidR="0015798F" w:rsidRDefault="00401538">
            <w:pPr>
              <w:spacing w:after="0"/>
              <w:ind w:left="2"/>
            </w:pPr>
            <w:r>
              <w:rPr>
                <w:rFonts w:ascii="Times New Roman" w:eastAsia="Times New Roman" w:hAnsi="Times New Roman" w:cs="Times New Roman"/>
              </w:rPr>
              <w:t xml:space="preserve"> </w:t>
            </w:r>
          </w:p>
        </w:tc>
        <w:tc>
          <w:tcPr>
            <w:tcW w:w="720" w:type="dxa"/>
            <w:tcBorders>
              <w:top w:val="nil"/>
              <w:left w:val="nil"/>
              <w:bottom w:val="nil"/>
              <w:right w:val="nil"/>
            </w:tcBorders>
          </w:tcPr>
          <w:p w14:paraId="0ABDFE0C" w14:textId="77777777" w:rsidR="0015798F" w:rsidRDefault="00401538">
            <w:pPr>
              <w:spacing w:after="0"/>
              <w:ind w:left="2"/>
            </w:pPr>
            <w:r>
              <w:rPr>
                <w:rFonts w:ascii="Times New Roman" w:eastAsia="Times New Roman" w:hAnsi="Times New Roman" w:cs="Times New Roman"/>
              </w:rPr>
              <w:t xml:space="preserve">  $  </w:t>
            </w:r>
          </w:p>
        </w:tc>
        <w:tc>
          <w:tcPr>
            <w:tcW w:w="720" w:type="dxa"/>
            <w:tcBorders>
              <w:top w:val="nil"/>
              <w:left w:val="nil"/>
              <w:bottom w:val="nil"/>
              <w:right w:val="nil"/>
            </w:tcBorders>
          </w:tcPr>
          <w:p w14:paraId="35C7DB6A" w14:textId="77777777" w:rsidR="0015798F" w:rsidRDefault="00401538">
            <w:pPr>
              <w:spacing w:after="0"/>
              <w:ind w:left="4"/>
            </w:pPr>
            <w:r>
              <w:rPr>
                <w:rFonts w:ascii="Times New Roman" w:eastAsia="Times New Roman" w:hAnsi="Times New Roman" w:cs="Times New Roman"/>
              </w:rPr>
              <w:t xml:space="preserve"> </w:t>
            </w:r>
          </w:p>
        </w:tc>
        <w:tc>
          <w:tcPr>
            <w:tcW w:w="1543" w:type="dxa"/>
            <w:tcBorders>
              <w:top w:val="nil"/>
              <w:left w:val="nil"/>
              <w:bottom w:val="nil"/>
              <w:right w:val="nil"/>
            </w:tcBorders>
          </w:tcPr>
          <w:p w14:paraId="4F394F2B" w14:textId="77777777" w:rsidR="0015798F" w:rsidRDefault="00401538">
            <w:pPr>
              <w:tabs>
                <w:tab w:val="center" w:pos="725"/>
                <w:tab w:val="right" w:pos="1543"/>
              </w:tabs>
              <w:spacing w:after="0"/>
              <w:ind w:left="-1159"/>
            </w:pPr>
            <w:r>
              <w:rPr>
                <w:noProof/>
              </w:rPr>
              <mc:AlternateContent>
                <mc:Choice Requires="wpg">
                  <w:drawing>
                    <wp:inline distT="0" distB="0" distL="0" distR="0" wp14:anchorId="22EB4161" wp14:editId="3637DBBD">
                      <wp:extent cx="1653539" cy="6096"/>
                      <wp:effectExtent l="0" t="0" r="0" b="0"/>
                      <wp:docPr id="3153" name="Group 3153"/>
                      <wp:cNvGraphicFramePr/>
                      <a:graphic xmlns:a="http://schemas.openxmlformats.org/drawingml/2006/main">
                        <a:graphicData uri="http://schemas.microsoft.com/office/word/2010/wordprocessingGroup">
                          <wpg:wgp>
                            <wpg:cNvGrpSpPr/>
                            <wpg:grpSpPr>
                              <a:xfrm>
                                <a:off x="0" y="0"/>
                                <a:ext cx="1653539" cy="6096"/>
                                <a:chOff x="0" y="0"/>
                                <a:chExt cx="1653539" cy="6096"/>
                              </a:xfrm>
                            </wpg:grpSpPr>
                            <wps:wsp>
                              <wps:cNvPr id="3473" name="Shape 3473"/>
                              <wps:cNvSpPr/>
                              <wps:spPr>
                                <a:xfrm>
                                  <a:off x="0" y="0"/>
                                  <a:ext cx="1653539" cy="9144"/>
                                </a:xfrm>
                                <a:custGeom>
                                  <a:avLst/>
                                  <a:gdLst/>
                                  <a:ahLst/>
                                  <a:cxnLst/>
                                  <a:rect l="0" t="0" r="0" b="0"/>
                                  <a:pathLst>
                                    <a:path w="1653539" h="9144">
                                      <a:moveTo>
                                        <a:pt x="0" y="0"/>
                                      </a:moveTo>
                                      <a:lnTo>
                                        <a:pt x="1653539" y="0"/>
                                      </a:lnTo>
                                      <a:lnTo>
                                        <a:pt x="16535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53" style="width:130.2pt;height:0.47998pt;mso-position-horizontal-relative:char;mso-position-vertical-relative:line" coordsize="16535,60">
                      <v:shape id="Shape 3474" style="position:absolute;width:16535;height:91;left:0;top:0;" coordsize="1653539,9144" path="m0,0l1653539,0l165353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bl>
    <w:p w14:paraId="42DF832D" w14:textId="77777777" w:rsidR="0015798F" w:rsidRDefault="00401538">
      <w:pPr>
        <w:spacing w:after="0"/>
      </w:pPr>
      <w:r>
        <w:rPr>
          <w:rFonts w:ascii="Times New Roman" w:eastAsia="Times New Roman" w:hAnsi="Times New Roman" w:cs="Times New Roman"/>
          <w:sz w:val="24"/>
        </w:rPr>
        <w:t xml:space="preserve"> </w:t>
      </w:r>
    </w:p>
    <w:p w14:paraId="13B836AF" w14:textId="77777777" w:rsidR="0015798F" w:rsidRDefault="00401538">
      <w:pPr>
        <w:spacing w:after="11" w:line="248" w:lineRule="auto"/>
        <w:ind w:left="48" w:hanging="10"/>
        <w:jc w:val="center"/>
      </w:pPr>
      <w:r>
        <w:rPr>
          <w:rFonts w:ascii="Times New Roman" w:eastAsia="Times New Roman" w:hAnsi="Times New Roman" w:cs="Times New Roman"/>
        </w:rPr>
        <w:t xml:space="preserve">If your situation changes for any reason, you are required to submit a revised form. </w:t>
      </w:r>
    </w:p>
    <w:p w14:paraId="1D16892E" w14:textId="77777777" w:rsidR="0015798F" w:rsidRDefault="00401538">
      <w:pPr>
        <w:spacing w:after="11" w:line="248" w:lineRule="auto"/>
        <w:ind w:left="48" w:right="-53" w:hanging="10"/>
        <w:jc w:val="center"/>
      </w:pPr>
      <w:r>
        <w:rPr>
          <w:rFonts w:ascii="Times New Roman" w:eastAsia="Times New Roman" w:hAnsi="Times New Roman" w:cs="Times New Roman"/>
        </w:rPr>
        <w:t xml:space="preserve">When submitting this form, include a copy of your most recent IRS Form 1040. All information submitted on this form shall remain confidential.  </w:t>
      </w:r>
    </w:p>
    <w:p w14:paraId="049966A2" w14:textId="77777777" w:rsidR="0015798F" w:rsidRDefault="00401538">
      <w:pPr>
        <w:spacing w:after="0"/>
      </w:pPr>
      <w:r>
        <w:rPr>
          <w:rFonts w:ascii="Times New Roman" w:eastAsia="Times New Roman" w:hAnsi="Times New Roman" w:cs="Times New Roman"/>
          <w:sz w:val="24"/>
        </w:rPr>
        <w:t xml:space="preserve"> </w:t>
      </w:r>
    </w:p>
    <w:p w14:paraId="0C02FBD1" w14:textId="77777777" w:rsidR="0015798F" w:rsidRDefault="00401538">
      <w:pPr>
        <w:spacing w:after="10" w:line="250" w:lineRule="auto"/>
        <w:ind w:left="715" w:hanging="10"/>
      </w:pPr>
      <w:r>
        <w:rPr>
          <w:rFonts w:ascii="Times New Roman" w:eastAsia="Times New Roman" w:hAnsi="Times New Roman" w:cs="Times New Roman"/>
          <w:sz w:val="20"/>
        </w:rPr>
        <w:t xml:space="preserve">* Income Limit Calculated to ensure Rent does not exceed 20% of Total Household Income </w:t>
      </w:r>
    </w:p>
    <w:p w14:paraId="698345C8" w14:textId="77777777" w:rsidR="0015798F" w:rsidRDefault="00401538">
      <w:pPr>
        <w:spacing w:after="0"/>
      </w:pPr>
      <w:r>
        <w:rPr>
          <w:rFonts w:ascii="Times New Roman" w:eastAsia="Times New Roman" w:hAnsi="Times New Roman" w:cs="Times New Roman"/>
          <w:sz w:val="20"/>
        </w:rPr>
        <w:t xml:space="preserve"> </w:t>
      </w:r>
    </w:p>
    <w:p w14:paraId="6C190715" w14:textId="77777777" w:rsidR="0015798F" w:rsidRDefault="00401538">
      <w:pPr>
        <w:spacing w:after="10" w:line="250" w:lineRule="auto"/>
        <w:ind w:left="715" w:hanging="10"/>
      </w:pPr>
      <w:r>
        <w:rPr>
          <w:rFonts w:ascii="Times New Roman" w:eastAsia="Times New Roman" w:hAnsi="Times New Roman" w:cs="Times New Roman"/>
          <w:sz w:val="20"/>
        </w:rPr>
        <w:t xml:space="preserve">** The home is exempt if the Applicant resides in it and their Home Equity Interest is less than $300,000. </w:t>
      </w:r>
    </w:p>
    <w:p w14:paraId="1731B362" w14:textId="77777777" w:rsidR="0015798F" w:rsidRDefault="00401538">
      <w:pPr>
        <w:spacing w:after="0"/>
        <w:ind w:left="720"/>
      </w:pPr>
      <w:r>
        <w:rPr>
          <w:rFonts w:ascii="Times New Roman" w:eastAsia="Times New Roman" w:hAnsi="Times New Roman" w:cs="Times New Roman"/>
          <w:sz w:val="20"/>
        </w:rPr>
        <w:t xml:space="preserve"> </w:t>
      </w:r>
    </w:p>
    <w:p w14:paraId="68BB68BA" w14:textId="77777777" w:rsidR="0015798F" w:rsidRDefault="00401538">
      <w:pPr>
        <w:spacing w:after="10" w:line="250" w:lineRule="auto"/>
        <w:ind w:left="715" w:hanging="10"/>
      </w:pPr>
      <w:r>
        <w:rPr>
          <w:rFonts w:ascii="Times New Roman" w:eastAsia="Times New Roman" w:hAnsi="Times New Roman" w:cs="Times New Roman"/>
          <w:sz w:val="20"/>
        </w:rPr>
        <w:t xml:space="preserve">*** If Total Other Income and Assets exceed 6 Months of Total Household Income – Applicant no longer qualifies for Rental Assistance.  </w:t>
      </w:r>
    </w:p>
    <w:p w14:paraId="78AD9543" w14:textId="77777777" w:rsidR="0015798F" w:rsidRDefault="00401538">
      <w:pPr>
        <w:spacing w:after="0"/>
        <w:ind w:left="720"/>
      </w:pPr>
      <w:r>
        <w:rPr>
          <w:rFonts w:ascii="Times New Roman" w:eastAsia="Times New Roman" w:hAnsi="Times New Roman" w:cs="Times New Roman"/>
          <w:sz w:val="24"/>
        </w:rPr>
        <w:lastRenderedPageBreak/>
        <w:t xml:space="preserve"> </w:t>
      </w:r>
    </w:p>
    <w:p w14:paraId="3644288C" w14:textId="77777777" w:rsidR="0015798F" w:rsidRDefault="00401538">
      <w:pPr>
        <w:spacing w:after="22"/>
        <w:ind w:left="720"/>
      </w:pPr>
      <w:r>
        <w:rPr>
          <w:rFonts w:ascii="Times New Roman" w:eastAsia="Times New Roman" w:hAnsi="Times New Roman" w:cs="Times New Roman"/>
          <w:color w:val="4D4B4B"/>
          <w:sz w:val="20"/>
        </w:rPr>
        <w:t xml:space="preserve">Lowell Area Look-Back Rule </w:t>
      </w:r>
    </w:p>
    <w:p w14:paraId="6FD44A6A" w14:textId="77777777" w:rsidR="0015798F" w:rsidRDefault="00401538">
      <w:pPr>
        <w:spacing w:after="0" w:line="284" w:lineRule="auto"/>
        <w:ind w:left="720"/>
      </w:pPr>
      <w:r>
        <w:rPr>
          <w:rFonts w:ascii="Times New Roman" w:eastAsia="Times New Roman" w:hAnsi="Times New Roman" w:cs="Times New Roman"/>
          <w:color w:val="4D4B4B"/>
          <w:sz w:val="20"/>
        </w:rPr>
        <w:t xml:space="preserve">It is important that one does not give away assets or sell them under fair market value within 60months of applying for Rental Assistance. This is because Lowell Area Housing will assume it was done to reach the stated asset limit. Violating Lowell Area Housing </w:t>
      </w:r>
      <w:r>
        <w:rPr>
          <w:rFonts w:ascii="Times New Roman" w:eastAsia="Times New Roman" w:hAnsi="Times New Roman" w:cs="Times New Roman"/>
          <w:sz w:val="20"/>
        </w:rPr>
        <w:t>5-Year Look-Back Rule</w:t>
      </w:r>
      <w:r>
        <w:rPr>
          <w:rFonts w:ascii="Times New Roman" w:eastAsia="Times New Roman" w:hAnsi="Times New Roman" w:cs="Times New Roman"/>
          <w:color w:val="4D4B4B"/>
          <w:sz w:val="20"/>
        </w:rPr>
        <w:t xml:space="preserve"> results in disqualification for Rental Assistance. </w:t>
      </w:r>
    </w:p>
    <w:p w14:paraId="3E37B041" w14:textId="77777777" w:rsidR="0015798F" w:rsidRDefault="00401538">
      <w:pPr>
        <w:spacing w:after="0"/>
        <w:ind w:left="720"/>
      </w:pPr>
      <w:r>
        <w:rPr>
          <w:rFonts w:ascii="Times New Roman" w:eastAsia="Times New Roman" w:hAnsi="Times New Roman" w:cs="Times New Roman"/>
          <w:sz w:val="20"/>
        </w:rPr>
        <w:t xml:space="preserve"> </w:t>
      </w:r>
    </w:p>
    <w:p w14:paraId="79718F3E" w14:textId="77777777" w:rsidR="0015798F" w:rsidRDefault="00401538">
      <w:pPr>
        <w:spacing w:after="10" w:line="250" w:lineRule="auto"/>
        <w:ind w:left="715" w:hanging="10"/>
      </w:pPr>
      <w:r>
        <w:rPr>
          <w:rFonts w:ascii="Times New Roman" w:eastAsia="Times New Roman" w:hAnsi="Times New Roman" w:cs="Times New Roman"/>
          <w:sz w:val="20"/>
        </w:rPr>
        <w:t xml:space="preserve">Lowell Area Housing reserves the right to request additional documentation to verify the above information.  </w:t>
      </w:r>
    </w:p>
    <w:p w14:paraId="1491315E" w14:textId="77777777" w:rsidR="0015798F" w:rsidRDefault="00401538">
      <w:pPr>
        <w:spacing w:after="0"/>
        <w:ind w:left="720"/>
      </w:pPr>
      <w:r>
        <w:rPr>
          <w:rFonts w:ascii="Times New Roman" w:eastAsia="Times New Roman" w:hAnsi="Times New Roman" w:cs="Times New Roman"/>
          <w:sz w:val="20"/>
        </w:rPr>
        <w:t xml:space="preserve"> </w:t>
      </w:r>
    </w:p>
    <w:p w14:paraId="211F8FBC" w14:textId="77777777" w:rsidR="0015798F" w:rsidRDefault="00401538">
      <w:pPr>
        <w:spacing w:after="0"/>
      </w:pPr>
      <w:r>
        <w:rPr>
          <w:rFonts w:ascii="Times New Roman" w:eastAsia="Times New Roman" w:hAnsi="Times New Roman" w:cs="Times New Roman"/>
          <w:sz w:val="20"/>
        </w:rPr>
        <w:t xml:space="preserve"> </w:t>
      </w:r>
    </w:p>
    <w:p w14:paraId="52D9D5B2" w14:textId="77777777" w:rsidR="0015798F" w:rsidRDefault="00401538">
      <w:pPr>
        <w:spacing w:after="10" w:line="250" w:lineRule="auto"/>
        <w:ind w:left="10" w:hanging="10"/>
      </w:pPr>
      <w:r>
        <w:rPr>
          <w:rFonts w:ascii="Times New Roman" w:eastAsia="Times New Roman" w:hAnsi="Times New Roman" w:cs="Times New Roman"/>
          <w:sz w:val="20"/>
        </w:rPr>
        <w:t xml:space="preserve">10/25/24 </w:t>
      </w:r>
    </w:p>
    <w:sectPr w:rsidR="0015798F">
      <w:pgSz w:w="12240" w:h="15840"/>
      <w:pgMar w:top="1440" w:right="1196"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8F"/>
    <w:rsid w:val="0015798F"/>
    <w:rsid w:val="00401538"/>
    <w:rsid w:val="007E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E9A6"/>
  <w15:docId w15:val="{2B34FDA2-ED6D-4036-A649-EE0C723F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Revised 2023 Income Verification Form</dc:title>
  <dc:subject/>
  <dc:creator>Bob Pfaller</dc:creator>
  <cp:keywords/>
  <cp:lastModifiedBy>schneidermanor@gmail.com</cp:lastModifiedBy>
  <cp:revision>2</cp:revision>
  <dcterms:created xsi:type="dcterms:W3CDTF">2024-10-25T12:50:00Z</dcterms:created>
  <dcterms:modified xsi:type="dcterms:W3CDTF">2024-10-25T12:50:00Z</dcterms:modified>
</cp:coreProperties>
</file>